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pageBreakBefore w:val="0"/>
        <w:kinsoku/>
        <w:wordWrap/>
        <w:topLinePunct w:val="0"/>
        <w:bidi w:val="0"/>
        <w:spacing w:line="560" w:lineRule="exact"/>
        <w:outlineLvl w:val="1"/>
        <w:rPr>
          <w:rFonts w:hint="default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  <w:r>
        <w:rPr>
          <w:rFonts w:hint="eastAsia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  <w:t>附件1：服务需求</w:t>
      </w:r>
    </w:p>
    <w:p>
      <w:pPr>
        <w:pStyle w:val="23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>
      <w:pPr>
        <w:pStyle w:val="23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一、采购项目概况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雅安市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凤鸣综合物流园、物流分拨中心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物业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专项服务。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项目地址：雅安市雨城区草坝镇发展大道1号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、雅安市雨城区西门南路173号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本项目物业服务范围为：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bookmarkStart w:id="0" w:name="OLE_LINK1"/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建筑物共有部位的维护和管理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共用设施设备的日常运行、维护和管理；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2、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保洁和绿化：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共用部位环境卫生的维护；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3、保安：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秩序维护、安全防范、车辆停放管理等事项；</w:t>
      </w:r>
    </w:p>
    <w:bookmarkEnd w:id="0"/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、物业服务档案和物业档案的管理；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、法律、法规规定和物业服务合同约定的其他事项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pStyle w:val="17"/>
        <w:rPr>
          <w:rFonts w:hint="default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6、物业服务的统筹管理。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本次服务内容为：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建筑物共有部位的维护和管理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共用设施设备的日常运行、维护和管理；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2、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保洁和绿化：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共用部位环境卫生的维护；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3、保安：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秩序维护、安全防范、车辆停放管理等事项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（三）项目基本情况：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1、凤鸣综合物流园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（1）港务大楼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港务大楼：建筑面积约6810.86平方米，配套水景、绿化、停车场等。内设消防控制室、监控室、地下消防控制系统、配供电系统、发电机等。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（2）临街商业和物流园区</w:t>
      </w:r>
    </w:p>
    <w:p>
      <w:pPr>
        <w:pStyle w:val="12"/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建筑面积约37513.06平方米，公共厕所15间，门卫室1间，配套绿化、停车场等。</w:t>
      </w:r>
    </w:p>
    <w:p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2、物流分拨中心</w:t>
      </w:r>
    </w:p>
    <w:p>
      <w:pPr>
        <w:pStyle w:val="12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仓库建筑面积约16000平方米，办公楼建筑面积约2400平方米，商铺约260平方米。有公共厕所3间、门卫室1间，配备消防控制室、消防备用发电机房。</w:t>
      </w:r>
    </w:p>
    <w:p>
      <w:pPr>
        <w:pStyle w:val="23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spacing w:line="560" w:lineRule="exact"/>
        <w:ind w:firstLine="640" w:firstLineChars="200"/>
        <w:outlineLvl w:val="1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二、专项服务内容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及服务要求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服务内容</w:t>
      </w:r>
    </w:p>
    <w:p>
      <w:pPr>
        <w:pStyle w:val="17"/>
        <w:rPr>
          <w:rFonts w:hint="eastAsia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园区、港务大楼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建筑物共有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部位进行日常巡视，保持建筑物的完好性。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2）对路面、外墙、围墙等公共设施进行零星维修，根据共有建筑损坏情况向采购人申请材料并及时维修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园区、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港务大楼、临街商业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等共用部位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进行日常巡视，保持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设施设备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完好性。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配电设施、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发电机、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主供水供电管线等设施设备定期进行日常养护，保证其正常运行。</w:t>
      </w:r>
    </w:p>
    <w:p>
      <w:pPr>
        <w:pStyle w:val="8"/>
        <w:spacing w:after="0" w:line="0" w:lineRule="atLeast"/>
        <w:ind w:firstLine="640" w:firstLineChars="200"/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消防设施设备日常维护管理。</w:t>
      </w:r>
    </w:p>
    <w:p>
      <w:pPr>
        <w:pStyle w:val="8"/>
        <w:spacing w:after="0" w:line="0" w:lineRule="atLeast"/>
        <w:ind w:firstLine="640" w:firstLineChars="200"/>
        <w:rPr>
          <w:rFonts w:hint="default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2.保洁和绿化：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各建筑物内的地面、墙壁、墙群、门窗、各种管道设施、水电和网络箱体、消防栓箱、开关插座、扶手、安全指示灯，标识标牌，各种平台、操作台、阳台、雨棚，污物池、洗手池、拖布池、卫生间各种配套设施、电梯间等的清洁保洁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（2）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口、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主干道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等公共区域、道路、垃圾桶（箱、车）、阴沟、明沟、标识标牌、雨棚、绿化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等的清扫保洁工作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和绿化养护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负责垃圾的分类收集、转运及暂存管理，做好与生活垃圾接收处置单位的交接工作。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按要求做好除四害工作。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临时任务或突发事件以及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安排的其它清洁保洁相关服务工作。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0" w:lineRule="atLeas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3.保安：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维持治安维稳、停车秩序、保证消防通道畅通。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证消防安全。落实消防安全责任制，参与制定消防安全制度、消防安全操作规程，制定灭火和应急疏散预案；定期通知消防维保单位检验、维修，确保完好有效；每日进行防火巡查，及时消除火灾隐患；对安保人员进行岗前消防安全培训，每月组织安保人员进行消防安全培训</w:t>
      </w:r>
      <w:r>
        <w:rPr>
          <w:rFonts w:hint="eastAsia" w:hAnsi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每年定期开展消防演练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园区、港务大楼、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监控室及其他重点部位实行24小时值班制，加强对人员活动密集场所有针对性的巡查。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有临时任务或突发事件时，能及时增派人员配合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的相关安保工作。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（5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指挥和疏导各类车辆按规定地点有序停放，确保消防通道畅通无阻，防止交通事故的发生。引导要及时，手势要规范，态度要热情。有重大活动安排时，应根据需要事先预留车位，并摆放醒目标志，防止车辆堵塞现象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安排的其他安全相关工作事项。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480" w:lineRule="exact"/>
        <w:ind w:left="0" w:leftChars="0" w:firstLine="64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（二）服务要求</w:t>
      </w:r>
    </w:p>
    <w:p>
      <w:pPr>
        <w:pStyle w:val="17"/>
        <w:spacing w:line="560" w:lineRule="exact"/>
        <w:rPr>
          <w:rFonts w:hint="eastAsia" w:hAnsi="仿宋_GB2312" w:cs="仿宋_GB231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hAnsi="仿宋_GB2312" w:cs="仿宋_GB2312"/>
          <w:color w:val="auto"/>
          <w:sz w:val="32"/>
          <w:szCs w:val="32"/>
          <w:highlight w:val="none"/>
          <w:u w:val="none"/>
        </w:rPr>
        <w:t>共用设施设备</w:t>
      </w: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1）空调系统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运行前对冷水机组、循环水泵、冷却塔、风机、风机盘管、水处理等设施设备进行系统检查。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运行期间每日巡视1 次空调系统，保证室内温度符合相关规定。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有节能措施，每月对能源消耗进行统计、分析。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每年清洗消毒1次新风机、空气处理机滤网、表冷器、箱体等；每年清洗消毒2次风机盘管虑网，每2年清洗消毒1次风管。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每半年检查1次管道、阀门并除锈。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每年检验1次压力容器、仪表及冷却塔噪音。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每年对空调系统进行1次整体性维修养护。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640" w:leftChars="200" w:firstLine="0" w:firstLineChars="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（2）供水系统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每半年至少应对二次供水设施进行1次清洗消毒，水质符合GB5749的要求。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每日巡检1次供水设施，发现跑冒滴漏现象及时解决。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每日巡视2次水箱间、水泵房，检查设备运行状况。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水箱、蓄水池盖板应保持完好并加锁，钥匙由专人保管；溢流管口、透气口应安装金属防护网并保持完好。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不具备自动切换功能的，</w:t>
      </w:r>
      <w:r>
        <w:rPr>
          <w:rFonts w:hint="eastAsia" w:hAnsi="仿宋_GB2312" w:cs="仿宋_GB2312"/>
          <w:sz w:val="32"/>
          <w:szCs w:val="32"/>
        </w:rPr>
        <w:t>每月</w:t>
      </w:r>
      <w:r>
        <w:rPr>
          <w:rFonts w:hint="eastAsia" w:ascii="仿宋_GB2312" w:hAnsi="仿宋_GB2312" w:cs="仿宋_GB2312"/>
          <w:sz w:val="32"/>
          <w:szCs w:val="32"/>
        </w:rPr>
        <w:t>手动切换1 次备用水泵。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每年检查4次水泵润滑情况，补充或更换润滑剂；每年养护1 次水泵。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每年对供水管道、阀门等进行除锈、刷漆。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3）排水系统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有防汛预案，每年至少组织1次演练。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配备有防汛物资（沙袋、防风胶纸、雨具、照明工具、发电机、抽水泵等）。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排水设施：每年汛前对雨、污水井、屋面雨水口等设施进行检查，组织清理、疏通，确保畅通；每次降雨前后对主要排水口、管井进行检查。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污水泵：汛期每日巡视2次，平时每周巡视1 次，检查设备运行状态；每周进行1次手动启动测试；每季度养护1次。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化粪池：每半年清掏1 次，发现异常及时清掏。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（4）供配电系统及照明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楼内照明：每</w:t>
      </w:r>
      <w:r>
        <w:rPr>
          <w:rFonts w:hint="eastAsia" w:hAnsi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cs="仿宋_GB2312"/>
          <w:sz w:val="32"/>
          <w:szCs w:val="32"/>
        </w:rPr>
        <w:t>小时巡视1次，一般故障8小时内修复；其它复杂故障1日内修复。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楼外照明：每周巡视3次，一般故障12小时内修复；其它复杂故障3日内修复；每半月调整1次时间控制器。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应急照明：每日巡视1次，发现故障，30分钟内到达现场组织维修。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低压柜：每日巡视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次设备运行状况；每半年养护1次，养护内容包括紧固、检测、清扫；每年检查2次电气安全。每半年检测1次接地电阻；每年校验1次仪表。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低压配电箱和线路：每周检查1次设备运行状况；每半年养护1次，养护内容包括紧固、检测、清扫；每半年切换1次双路互投开关。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控制柜：每周检查2次设备运行状况；每年养护2次，养护内容包括紧固、检测、调试、清扫；每季度校正1次各种电器元件或控制设备的设定值；每年检查2次远控装置。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发电机：每半月试运行1 次，保证运行正常；每年2次带负荷运行；每年活化2次蓄电池；每日巡视1次充电机和蓄电池。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配电室、楼层配电间：有</w:t>
      </w:r>
      <w:r>
        <w:rPr>
          <w:rFonts w:hint="eastAsia" w:ascii="仿宋_GB2312" w:hAnsi="仿宋_GB2312" w:cs="仿宋_GB2312"/>
          <w:bCs/>
          <w:sz w:val="32"/>
          <w:szCs w:val="32"/>
        </w:rPr>
        <w:t>门、孔、洞、窗等处的防鼠措施完备</w:t>
      </w:r>
      <w:r>
        <w:rPr>
          <w:rFonts w:hint="eastAsia" w:ascii="仿宋_GB2312" w:hAnsi="仿宋_GB2312" w:cs="仿宋_GB2312"/>
          <w:sz w:val="32"/>
          <w:szCs w:val="32"/>
        </w:rPr>
        <w:t>；穿墙线槽周边封堵严密；锁具完好；电缆进出线和开关标识准确。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变电站高低压电缆沟、电梯底坑无积水。每年组织对高低压母线、配电盘、变压器、电缆进行1次例行试验，根据试验记录对相关设备进行维护。</w:t>
      </w:r>
    </w:p>
    <w:p>
      <w:pPr>
        <w:keepNext w:val="0"/>
        <w:keepLines w:val="0"/>
        <w:pageBreakBefore w:val="0"/>
        <w:tabs>
          <w:tab w:val="left" w:pos="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⑩</w:t>
      </w:r>
      <w:r>
        <w:rPr>
          <w:rFonts w:hint="eastAsia" w:ascii="仿宋_GB2312" w:hAnsi="仿宋_GB2312" w:cs="仿宋_GB2312"/>
          <w:sz w:val="32"/>
          <w:szCs w:val="32"/>
        </w:rPr>
        <w:t>每年检验1次内部核算电能表。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⑪</w:t>
      </w:r>
      <w:r>
        <w:rPr>
          <w:rFonts w:hint="eastAsia" w:ascii="仿宋_GB2312" w:hAnsi="仿宋_GB2312" w:cs="仿宋_GB2312"/>
          <w:sz w:val="32"/>
          <w:szCs w:val="32"/>
        </w:rPr>
        <w:t>路灯、楼道灯完好率应不低于95%。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320" w:leftChars="100" w:firstLine="0" w:firstLineChars="0"/>
        <w:textAlignment w:val="auto"/>
        <w:rPr>
          <w:rFonts w:hint="eastAsia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（5）安全防范系统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物防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外露管道等易攀爬处有防盗设施，如：防盗伞、防爬刺、带钩铁丝或抹黄油等。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设置非机动车集中停放点，有序停放，并安装监控设备。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应安装单元防盗安全门。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物业区域内路灯、楼道灯等夜间照明设施齐全，使用正常。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落实专人对各类物防设施每周开展1次全面检查，及时排除安全隐患。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技防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报警控制管理主机：每日检查1次，保障设备运行正常。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红外对射探测器：每周做运行状态测试2次，保障设备运行正常。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图像采集设备：每周检查2次监视画面效果、录像、图像保存等功能，保障设备运行正常。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有灭火和应急疏散预案，有义务消防队，配备必要的消防器材，相关人员掌握消防基本知识和技能；每年组织2 次有员工、业主或使用人参加的消防演练。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对以下消防设施，应每日进行检查：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a. 火灾报警器的功能是否正常、指示灯有无损坏；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b. 消防泵房内的阀门、报警阀组、管道压力、供电是否正常；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c. 疏散通道、安全出口的防火门是否完好，常闭防火门是否处于正常状态。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对以下消防设施，应每月进行1次检查或试验：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a. 进行消防水泵启动运转，检查其运转是否正常；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b. 消防水泵接合器的接口及附件是否完好，有无渗漏、闷盖是否齐全；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c. 供水水箱的储水水位；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d. 消防泵房间的防火门是否完好；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e. 灭火器的压力是否达到要求、是否过期失效、是否生锈、是否无法启用；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f. 室内消火栓内的设备及报警按钮、指示灯、报警控制线路功能是否齐全完好，有无故障、生锈、漏水，接口垫圈是否完整无缺。消火栓箱门是否完好无缺，是否能正常开启。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对以下消防设施，应每2个月进行1次检查或试验：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a. 火灾警报装置声光显示、消防控制设备的控制显示功能、应急照明、疏散指示标志等是否有效、是否处于正常状态。对主、备电源进行自动转换试验；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b. 进行消防电梯强制停于首层试验；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c. 对水流指示器进行功能试验，利用末端试水装置排水，水流指示器应动作，消防控制室应有信号显示，水力警铃应发出报警声，并应启动消防水泵。对报警阀旁的放水试验进行供水试验，验证系统的供水能力；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d. 喷头外观，发现有不正常的喷头应及时更换，当喷头上有异物时应清除；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e. 室外阀门井中进水阀、屋顶水箱阀门和管道中的阀门，核实其是否处于正常状态；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f. 与火灾报警系统有联动功能的防火门(包括防火卷帘)能否联动，设施、设备间的防火门是否完好；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g. 防排烟系统是否处于正常状态。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安装在公共部位的自救逃生器、逃生绳是否正常、是否有效、是否破损应每季度进行1次检查或试验：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对安装的探测器，应每年进行1次试验，并对全部报警控制装置进行1次试验；火灾探测器投入运行2年后，应每隔3年全部清洗1次，不合格的应调换。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320" w:leftChars="10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  <w:lang w:val="en-US" w:eastAsia="zh-CN"/>
        </w:rPr>
        <w:t>电梯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电梯每年进行1次定期检验。电梯检验有效期届满前1个月，应向电梯检验检测机构提出定期检验申请。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在电梯轿厢内或者出入口的明显位置张贴有效的电梯检验标志；在电梯轿厢内显著位置张贴电梯使用的安全注意事项和警示标志、使用管理单位名称和维保单位名称及其急修、救援、投诉电话。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 xml:space="preserve">有以岗位责任制为核心的电梯使用安全管理制度。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确保电梯轿厢内可视监控装置，语音提示广播，无线通讯装置等设施正常使用。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电梯紧急报警装置能随时与值班人员取得有效联系。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日常维护保养和定期检查中发现的问题应及时组织排除。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与有相应有效资质的电梯维保单位签订电梯维保合同，约定维护保养的内容、要求、频次、期限以及双方的权利、义务与责任。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配备至少1名取得特种设备作业人员证的电梯安全管理人员。每日至少检查2次电梯安全状况。每年至少对电梯安全管理人员进行2次特种设备安全培训，保证其具备必要的安全知识。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有电梯突发事件或者事故的应急措施与救援预案， 并每季度演练1次。发生电梯困人时应及时采取措施。物业服务人员应在15分钟内到达现场，城区范围内专业维修人员应在30分钟内到达现场，其它地区在60分钟内到达现场。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水景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启用前进行防渗漏和防漏电检查，防止渗漏，保证用电安全。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使用期间每周巡查2次喷水池、水泵及其附属设施，每周检查1次防漏电设施。</w:t>
      </w:r>
    </w:p>
    <w:p>
      <w:pPr>
        <w:keepNext w:val="0"/>
        <w:keepLines w:val="0"/>
        <w:pageBreakBefore w:val="0"/>
        <w:tabs>
          <w:tab w:val="left" w:pos="2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70" w:hanging="480" w:hanging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有安全警示标识。</w:t>
      </w:r>
    </w:p>
    <w:p>
      <w:pPr>
        <w:pStyle w:val="8"/>
        <w:spacing w:after="0" w:line="560" w:lineRule="exact"/>
        <w:ind w:firstLine="640" w:firstLineChars="200"/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2.保洁和绿化：</w:t>
      </w:r>
    </w:p>
    <w:p>
      <w:pPr>
        <w:pStyle w:val="8"/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（1）</w:t>
      </w:r>
      <w:r>
        <w:rPr>
          <w:rFonts w:hint="eastAsia" w:hAnsi="仿宋_GB2312" w:cs="仿宋_GB2312"/>
          <w:sz w:val="32"/>
          <w:szCs w:val="32"/>
        </w:rPr>
        <w:t>生活垃圾的收集、清运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有垃圾收集容器，实施生活垃圾分类收集。有分类标识。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每2天至少清洗1次垃圾收集容器和垃圾中转站（夏季每天1次）。蝇、蚊孳生季节每2日喷洒1次杀虫药。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垃圾收集容器内的垃圾不超过其容量的</w:t>
      </w:r>
      <w:r>
        <w:rPr>
          <w:rFonts w:hint="eastAsia" w:hAnsi="仿宋_GB2312" w:cs="仿宋_GB2312"/>
          <w:sz w:val="32"/>
          <w:szCs w:val="32"/>
        </w:rPr>
        <w:t>2/3</w:t>
      </w:r>
      <w:r>
        <w:rPr>
          <w:rFonts w:hint="eastAsia" w:ascii="仿宋_GB2312" w:hAnsi="仿宋_GB2312" w:cs="仿宋_GB2312"/>
          <w:sz w:val="32"/>
          <w:szCs w:val="32"/>
        </w:rPr>
        <w:t>，周边无散落垃圾。生活垃圾应清运至指定的垃圾中转站，清运频次不低于5次/日。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垃圾中转站保持密闭和外围整洁。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垃圾清运车应密闭、外观整洁。</w:t>
      </w:r>
    </w:p>
    <w:p>
      <w:pPr>
        <w:keepNext w:val="0"/>
        <w:keepLines w:val="0"/>
        <w:spacing w:line="560" w:lineRule="exact"/>
        <w:ind w:firstLine="640" w:firstLineChars="200"/>
        <w:rPr>
          <w:rFonts w:hint="eastAsia" w:hAnsi="仿宋_GB2312" w:eastAsia="仿宋_GB2312" w:cs="仿宋_GB2312"/>
          <w:szCs w:val="32"/>
          <w:lang w:val="en-US" w:eastAsia="zh-CN"/>
        </w:rPr>
      </w:pPr>
      <w:r>
        <w:rPr>
          <w:rFonts w:hint="eastAsia" w:hAnsi="仿宋_GB2312" w:cs="仿宋_GB2312"/>
          <w:szCs w:val="32"/>
          <w:lang w:eastAsia="zh-CN"/>
        </w:rPr>
        <w:t>（</w:t>
      </w:r>
      <w:r>
        <w:rPr>
          <w:rFonts w:hint="eastAsia" w:hAnsi="仿宋_GB2312" w:cs="仿宋_GB2312"/>
          <w:szCs w:val="32"/>
          <w:lang w:val="en-US" w:eastAsia="zh-CN"/>
        </w:rPr>
        <w:t>2）</w:t>
      </w:r>
      <w:r>
        <w:rPr>
          <w:rFonts w:hint="eastAsia" w:hAnsi="仿宋_GB2312" w:cs="仿宋_GB2312"/>
          <w:sz w:val="32"/>
          <w:szCs w:val="32"/>
        </w:rPr>
        <w:t>物业共用部分清洁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32"/>
          <w:szCs w:val="32"/>
        </w:rPr>
        <w:t>楼内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hAnsi="仿宋_GB2312" w:cs="仿宋_GB2312"/>
          <w:sz w:val="32"/>
          <w:szCs w:val="32"/>
          <w:lang w:val="en-US" w:eastAsia="zh-CN"/>
        </w:rPr>
        <w:t>运营中心</w:t>
      </w:r>
      <w:r>
        <w:rPr>
          <w:rFonts w:hint="eastAsia" w:ascii="仿宋_GB2312" w:hAnsi="仿宋_GB2312" w:cs="仿宋_GB2312"/>
          <w:sz w:val="32"/>
          <w:szCs w:val="32"/>
        </w:rPr>
        <w:t>、一层候梯厅：</w:t>
      </w:r>
      <w:r>
        <w:rPr>
          <w:rFonts w:hint="eastAsia" w:hAnsi="仿宋_GB2312" w:cs="仿宋_GB2312"/>
          <w:sz w:val="32"/>
          <w:szCs w:val="32"/>
          <w:lang w:val="en-US" w:eastAsia="zh-CN"/>
        </w:rPr>
        <w:t>随时</w:t>
      </w:r>
      <w:r>
        <w:rPr>
          <w:rFonts w:hint="eastAsia" w:ascii="仿宋_GB2312" w:hAnsi="仿宋_GB2312" w:cs="仿宋_GB2312"/>
          <w:sz w:val="32"/>
          <w:szCs w:val="32"/>
        </w:rPr>
        <w:t>清扫并清拖地面；每日擦拭1次信报箱；每周擦拭1次大堂；每周擦拭1次大堂、候梯厅墙面；配有家具的，每月护理1次；每日巡视保洁3次大堂、一层候梯厅。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楼道、楼梯：每日清扫并清拖1次楼道、楼梯地面；每日擦拭1次楼梯扶手、栏杆、窗台、防火门、消火栓、指示牌等共用设施；每季度除尘1次楼内灯具；根据地面材质，定期做地面清洗、养护；每日巡视保洁2次楼道、楼梯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电梯轿厢：每日擦拭</w:t>
      </w:r>
      <w:r>
        <w:rPr>
          <w:rFonts w:hint="eastAsia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sz w:val="32"/>
          <w:szCs w:val="32"/>
        </w:rPr>
        <w:t>次电梯轿厢门、面板；每日清拖2次轿厢地面；不锈钢或其它材料装饰的电梯轿厢，每周护理1次；石材装饰的电梯轿厢，每月养护1次；每日巡视保洁3次电梯轿厢。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天台、屋面：每月清扫1次天台，屋面；雨季期间，每月清扫2次天台、屋面；每周巡查1次天台、内天井，有杂物及时清扫。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楼外道路及设施：每日清扫1次、巡视保洁4次楼外道路；每半月清洁1次楼外公共照明及共用设施；每月清洁1次雨篷、门头等。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水景：根据水质情况进行消毒净化处理。</w:t>
      </w:r>
    </w:p>
    <w:p>
      <w:pPr>
        <w:keepNext w:val="0"/>
        <w:keepLines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有完善的消杀灭害服务方案和管理制度。配合相关部门进行有害生物的预防和控制。投放药物应预先告知，投药位置有明显标识；定期进行消杀灭害，有相关记录。</w:t>
      </w:r>
    </w:p>
    <w:p>
      <w:pPr>
        <w:spacing w:line="560" w:lineRule="exact"/>
        <w:ind w:firstLine="640" w:firstLineChars="20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绿化养护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灌溉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有灌溉计划，灌溉水下渗充足且均匀，有排涝措施；采用节水灌溉设备和措施，能利用雨水资源进行灌溉；确保在萌芽前、4 月、5 月、秋季、入冬前浇水，其它时间根据植物种类、生长情况和土壤墒情合理安排灌溉。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施肥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乔木每年施肥1 次至2 次，灌木每年施肥3 次至4 次，地被和草坪植物每年施肥4 次至5 次，花坛植物根据生长情况进行追肥；通过有机覆盖等方法，逐年增加土壤有机质。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病虫害防治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采取预防为主，综合防治的方针；及时掌控病虫害的发生情况，尽量采用生物、物理方法有效防治病虫害，减少使用化学农药对环境的影响。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整形修剪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乔木每年夏季、冬季各修剪1 次；灌木修剪及时，全年至少修剪3 次；绿篱每年至少修剪6次，其中每年五一前、国庆节前各修剪1 次；草坪夏季每月至少修剪4次，全年至少修剪20 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除草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每年全面除草5 次，重点绿地增加除草次数，不出现20 厘米以上的杂草。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eastAsia="zh-CN"/>
        </w:rPr>
        <w:t xml:space="preserve"> </w:t>
      </w: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垃圾处理</w:t>
      </w:r>
    </w:p>
    <w:p>
      <w:pPr>
        <w:keepNext w:val="0"/>
        <w:keepLines w:val="0"/>
        <w:spacing w:line="560" w:lineRule="exact"/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绿化作业产生的垃圾应在作业完成后30分钟内清理干净。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hAnsi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3.保安：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</w:t>
      </w:r>
      <w:r>
        <w:rPr>
          <w:rFonts w:hint="eastAsia" w:ascii="仿宋_GB2312" w:hAnsi="仿宋_GB2312" w:cs="仿宋_GB2312"/>
          <w:sz w:val="32"/>
          <w:szCs w:val="32"/>
        </w:rPr>
        <w:t>出入口有专人24小时值守式。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cs="仿宋_GB2312"/>
          <w:sz w:val="32"/>
          <w:szCs w:val="32"/>
        </w:rPr>
        <w:t>对重点区域、重点部位每</w:t>
      </w:r>
      <w:r>
        <w:rPr>
          <w:rFonts w:hint="eastAsia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 w:val="32"/>
          <w:szCs w:val="32"/>
        </w:rPr>
        <w:t>小时巡查1次。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cs="仿宋_GB2312"/>
          <w:sz w:val="32"/>
          <w:szCs w:val="32"/>
        </w:rPr>
        <w:t>有外来人员管理制度，对来人来访进行询问登记。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cs="仿宋_GB2312"/>
          <w:sz w:val="32"/>
          <w:szCs w:val="32"/>
        </w:rPr>
        <w:t>车辆停放有序。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</w:t>
      </w:r>
      <w:r>
        <w:rPr>
          <w:rFonts w:hint="eastAsia" w:ascii="仿宋_GB2312" w:hAnsi="仿宋_GB2312" w:cs="仿宋_GB2312"/>
          <w:sz w:val="32"/>
          <w:szCs w:val="32"/>
        </w:rPr>
        <w:t>有大宗物品进出管理制度，实行大宗物品搬运进出登记管理。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⑥</w:t>
      </w:r>
      <w:r>
        <w:rPr>
          <w:rFonts w:hint="eastAsia" w:ascii="仿宋_GB2312" w:hAnsi="仿宋_GB2312" w:cs="仿宋_GB2312"/>
          <w:sz w:val="32"/>
          <w:szCs w:val="32"/>
        </w:rPr>
        <w:t>安防控制室设专人24小时值守。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⑦</w:t>
      </w:r>
      <w:r>
        <w:rPr>
          <w:rFonts w:hint="eastAsia" w:ascii="仿宋_GB2312" w:hAnsi="仿宋_GB2312" w:cs="仿宋_GB2312"/>
          <w:sz w:val="32"/>
          <w:szCs w:val="32"/>
        </w:rPr>
        <w:t>对违法犯罪行为立即报警，协助公安机关进行处理。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⑧</w:t>
      </w:r>
      <w:r>
        <w:rPr>
          <w:rFonts w:hint="eastAsia" w:ascii="仿宋_GB2312" w:hAnsi="仿宋_GB2312" w:cs="仿宋_GB2312"/>
          <w:sz w:val="32"/>
          <w:szCs w:val="32"/>
        </w:rPr>
        <w:t>每年开展4次专项治安应急预案演练。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⑨</w:t>
      </w:r>
      <w:r>
        <w:rPr>
          <w:rFonts w:hint="eastAsia" w:ascii="仿宋_GB2312" w:hAnsi="仿宋_GB2312" w:cs="仿宋_GB2312"/>
          <w:sz w:val="32"/>
          <w:szCs w:val="32"/>
        </w:rPr>
        <w:t>备勤人员24小时待岗，人数不得少于秩序维护人员的30%。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⑩</w:t>
      </w:r>
      <w:r>
        <w:rPr>
          <w:rFonts w:hint="eastAsia" w:hAnsi="仿宋_GB2312" w:cs="仿宋_GB2312"/>
          <w:sz w:val="32"/>
          <w:szCs w:val="32"/>
        </w:rPr>
        <w:t>对秩序维护人员必须进行相关法律法规及岗位流程培训后方能上岗，每半年组织物管人员和保安人员开展2次安全防范教育培训。</w:t>
      </w:r>
    </w:p>
    <w:p>
      <w:pPr>
        <w:keepNext w:val="0"/>
        <w:keepLines w:val="0"/>
        <w:pageBreakBefore w:val="0"/>
        <w:tabs>
          <w:tab w:val="center" w:pos="4201"/>
          <w:tab w:val="right" w:leader="dot" w:pos="929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cs="仿宋_GB2312"/>
          <w:sz w:val="32"/>
          <w:szCs w:val="32"/>
        </w:rPr>
      </w:pPr>
      <w:r>
        <w:rPr>
          <w:rFonts w:hint="default" w:ascii="仿宋_GB2312" w:hAnsi="仿宋_GB2312" w:cs="仿宋_GB2312"/>
          <w:sz w:val="28"/>
          <w:szCs w:val="28"/>
          <w:lang w:val="en-US"/>
        </w:rPr>
        <w:t>⑪</w:t>
      </w:r>
      <w:r>
        <w:rPr>
          <w:rFonts w:hint="eastAsia" w:ascii="仿宋_GB2312" w:hAnsi="仿宋_GB2312" w:cs="仿宋_GB2312"/>
          <w:sz w:val="32"/>
          <w:szCs w:val="32"/>
        </w:rPr>
        <w:t>利用公告栏张贴安全防范宣传品，每季度开展1次安全防范宣传活动。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left="0" w:leftChars="0" w:firstLine="560" w:firstLineChars="200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cs="仿宋_GB2312"/>
          <w:sz w:val="28"/>
          <w:szCs w:val="28"/>
        </w:rPr>
        <w:t>⑫</w:t>
      </w:r>
      <w:r>
        <w:rPr>
          <w:rFonts w:hint="eastAsia" w:ascii="仿宋_GB2312" w:hAnsi="仿宋_GB2312" w:cs="仿宋_GB2312"/>
          <w:sz w:val="32"/>
          <w:szCs w:val="32"/>
        </w:rPr>
        <w:t>有租户管理制度，租户信息完善，配合做好流动人口登记、出租房屋登记工作。登记薄册齐全，有出租房屋公示栏。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spacing w:line="560" w:lineRule="exact"/>
        <w:ind w:left="480" w:leftChars="150" w:firstLine="0" w:firstLineChars="0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（三）询价内容对应人员配置要求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3" w:firstLineChars="200"/>
        <w:rPr>
          <w:rStyle w:val="28"/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 项目配置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推荐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总人数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:服务人员定岗定责准确合理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本项目预估人数14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人</w:t>
      </w:r>
      <w:r>
        <w:rPr>
          <w:rStyle w:val="28"/>
          <w:rFonts w:hint="eastAsia" w:ascii="仿宋" w:hAnsi="仿宋" w:eastAsia="仿宋" w:cs="仿宋"/>
          <w:b/>
          <w:color w:val="auto"/>
          <w:sz w:val="32"/>
          <w:szCs w:val="32"/>
        </w:rPr>
        <w:t>。</w:t>
      </w:r>
    </w:p>
    <w:tbl>
      <w:tblPr>
        <w:tblStyle w:val="18"/>
        <w:tblW w:w="97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00"/>
        <w:gridCol w:w="1380"/>
        <w:gridCol w:w="5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部门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岗位名称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预估人数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凤鸣物流园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秩序队员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 xml:space="preserve">    负责临街商业和物流园区的日常巡查，维护好管理区域的秩序，引导车辆规范停放，做好外来人员登记。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消防专员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 xml:space="preserve">    负责全项目消防设施设备日常巡查巡检，做好巡查记录，对需要更换的消防器材及时上报更换，对缺失的消防器材及时申请补充。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工程人员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负责全项目水电维修及电力设施设备巡查巡检，保证供水、供电、制冷设备、</w:t>
            </w:r>
            <w:r>
              <w:rPr>
                <w:rStyle w:val="31"/>
                <w:rFonts w:hint="eastAsia" w:hAnsi="宋体"/>
                <w:lang w:val="en-US" w:eastAsia="zh-CN" w:bidi="ar"/>
              </w:rPr>
              <w:t>电梯(2台)等设施设备</w:t>
            </w:r>
            <w:r>
              <w:rPr>
                <w:rStyle w:val="31"/>
                <w:rFonts w:hAnsi="宋体"/>
                <w:lang w:val="en-US" w:eastAsia="zh-CN" w:bidi="ar"/>
              </w:rPr>
              <w:t>的正常运行。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保洁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 xml:space="preserve">    负责临街商业（含辅道）和物流园区的环境卫生清扫，垃圾中转，绿化养护。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小计</w:t>
            </w:r>
          </w:p>
        </w:tc>
        <w:tc>
          <w:tcPr>
            <w:tcW w:w="6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物流分拨中心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秩序队员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负责园区的日常巡查，维护好管理区域的秩序，引导车辆规范停放，做好外来人员登记。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保洁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负责园区环境卫生清扫，垃圾中转，根据采购人的安排维护园区的环境卫生。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31"/>
                <w:rFonts w:hAnsi="宋体"/>
                <w:lang w:val="en-US" w:eastAsia="zh-CN" w:bidi="ar"/>
              </w:rPr>
              <w:t>小计</w:t>
            </w:r>
          </w:p>
        </w:tc>
        <w:tc>
          <w:tcPr>
            <w:tcW w:w="6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人员配备要求：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合理配置人员，保证物业服务的质量和标准。人员符合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对物管服务人员的总体要求：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人员形象气质良好，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无违法犯罪记录及相关不良记录；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具有高度的责任意识和保密意识；统一着装，整洁大方，佩证齐全；文明礼貌，行为规范，主动热情；尽职尽责，勤奋工作，规范操作；遵章守纪，厉行节约，爱护公物。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2）工程人员：需具有劳动部门颁发的电工等级证。</w:t>
      </w:r>
    </w:p>
    <w:p>
      <w:pPr>
        <w:numPr>
          <w:ilvl w:val="0"/>
          <w:numId w:val="0"/>
        </w:numPr>
        <w:adjustRightInd w:val="0"/>
        <w:spacing w:line="560" w:lineRule="exact"/>
        <w:ind w:firstLine="640"/>
        <w:contextualSpacing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消防专员：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熟悉各种消防设备的类型、功能和操作方法，如消防水泵、灭火器、喷淋系统等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能够进行设备安装、维修和调试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熟悉消防设备的维护流程和技术规范，能够检查设备的性能，并进行必要的修理和更换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；</w:t>
      </w:r>
      <w:r>
        <w:rPr>
          <w:rFonts w:hint="eastAsia" w:ascii="仿宋_GB2312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具备紧急情况下快速反应和决策的能力</w:t>
      </w:r>
      <w:r>
        <w:rPr>
          <w:rFonts w:hint="eastAsia" w:hAnsi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）公示24小时服务电话；故障急修30分钟内、其它报修45分钟内到达现场，有完整的报修、维修和回访记录。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）采购人每月产生的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水、电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气等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公共能耗费用由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成交供应商</w:t>
      </w:r>
      <w:r>
        <w:rPr>
          <w:rFonts w:hint="eastAsia" w:hAnsi="仿宋_GB2312" w:cs="仿宋_GB2312"/>
          <w:bCs/>
          <w:color w:val="auto"/>
          <w:sz w:val="32"/>
          <w:szCs w:val="32"/>
          <w:lang w:val="en-US" w:eastAsia="zh-CN"/>
        </w:rPr>
        <w:t>报送采购人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，采购人据实支付。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）员工工作期间的安全责任事故、劳务纠纷等，都由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left="0" w:firstLine="643" w:firstLineChars="200"/>
        <w:contextualSpacing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项目配置机动人员：针对采购人产生的临时性任务和突发应急事件、突发性设备排障、抢险等应急后备保障能力，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供应商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组建不低于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人的应急后备服务团队。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pacing w:line="560" w:lineRule="exact"/>
        <w:ind w:firstLine="643" w:firstLineChars="200"/>
        <w:contextualSpacing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. 固定物资投入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采购人提供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工作场所。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</w:t>
      </w: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成交供应商提供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人员服装物资。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保安人员必备的警用器械。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保洁人员所需的清洁机具。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维修人员所需的工具及必要的防护用品。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应急救援设施、设备及物资。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保洁用具。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办公用品、设施、设备的投入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60" w:lineRule="exact"/>
        <w:rPr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员工的工资、福利、保险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学习、岗位技能培训等。</w:t>
      </w:r>
    </w:p>
    <w:p>
      <w:pPr>
        <w:spacing w:after="0" w:afterLines="0" w:line="576" w:lineRule="exact"/>
        <w:jc w:val="both"/>
        <w:rPr>
          <w:rFonts w:hint="eastAsia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Arial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spacing w:after="0" w:afterLines="0" w:line="576" w:lineRule="exact"/>
        <w:ind w:firstLine="0" w:firstLineChars="0"/>
        <w:jc w:val="center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明细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</w:t>
      </w:r>
    </w:p>
    <w:p>
      <w:pPr>
        <w:spacing w:after="0" w:afterLines="0" w:line="0" w:lineRule="atLeast"/>
        <w:ind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雅安市康居物业管理有限公司：</w:t>
      </w:r>
    </w:p>
    <w:p>
      <w:pPr>
        <w:spacing w:after="0" w:afterLines="0" w:line="0" w:lineRule="atLeast"/>
        <w:ind w:firstLine="560" w:firstLineChars="2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我单位已了解“关于</w:t>
      </w:r>
      <w:r>
        <w:rPr>
          <w:rFonts w:hint="eastAsia" w:hAnsi="仿宋_GB2312" w:cs="仿宋_GB2312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雅安市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凤鸣综合物流园、物流分拨中心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物业专项服务的询价函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相应内容，具备承接该服务的相应资质，拟初步报价为：</w:t>
      </w:r>
    </w:p>
    <w:tbl>
      <w:tblPr>
        <w:tblStyle w:val="18"/>
        <w:tblW w:w="4842" w:type="pct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93"/>
        <w:gridCol w:w="6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524" w:type="pct"/>
            <w:gridSpan w:val="2"/>
            <w:noWrap w:val="0"/>
            <w:vAlign w:val="center"/>
          </w:tcPr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475" w:type="pct"/>
            <w:noWrap w:val="0"/>
            <w:vAlign w:val="center"/>
          </w:tcPr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4" w:type="pct"/>
            <w:gridSpan w:val="2"/>
            <w:noWrap w:val="0"/>
            <w:vAlign w:val="center"/>
          </w:tcPr>
          <w:p>
            <w:pPr>
              <w:widowControl/>
              <w:spacing w:after="0" w:afterLines="0" w:line="0" w:lineRule="atLeas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雅安市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凤鸣综合物流园、物流分拨中心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物业专项服务</w:t>
            </w:r>
          </w:p>
        </w:tc>
        <w:tc>
          <w:tcPr>
            <w:tcW w:w="3475" w:type="pct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adjustRightInd/>
              <w:snapToGrid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满足</w:t>
            </w:r>
            <w:r>
              <w:rPr>
                <w:rFonts w:hint="eastAsia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雅安市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凤鸣综合物流园、物流分拨中心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物业专项服务的询价函要求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初步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</w:t>
            </w:r>
          </w:p>
        </w:tc>
        <w:tc>
          <w:tcPr>
            <w:tcW w:w="4571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napToGrid/>
              <w:spacing w:line="0" w:lineRule="atLeas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napToGrid/>
              <w:spacing w:line="0" w:lineRule="atLeas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物业专项服务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报价明细及总价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元/年，大写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：      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/年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。（含税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包干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价）</w:t>
            </w:r>
          </w:p>
          <w:p>
            <w:pPr>
              <w:pStyle w:val="12"/>
              <w:keepNext w:val="0"/>
              <w:keepLines w:val="0"/>
              <w:pageBreakBefore w:val="0"/>
              <w:kinsoku/>
              <w:wordWrap/>
              <w:topLinePunct w:val="0"/>
              <w:bidi w:val="0"/>
              <w:spacing w:line="56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Cs w:val="0"/>
                <w:sz w:val="28"/>
                <w:szCs w:val="28"/>
                <w:lang w:val="en-US" w:eastAsia="zh-CN"/>
              </w:rPr>
              <w:t>其中：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1.凤鸣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物流园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安保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  元/年，保洁和绿化报价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元/年，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共用设施设备</w:t>
            </w:r>
            <w:r>
              <w:rPr>
                <w:rFonts w:hint="eastAsia" w:hAnsi="仿宋_GB2312" w:cs="仿宋_GB2312"/>
                <w:sz w:val="28"/>
                <w:szCs w:val="28"/>
                <w:u w:val="none"/>
                <w:lang w:val="en-US" w:eastAsia="zh-CN"/>
              </w:rPr>
              <w:t>维护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元/年；</w:t>
            </w:r>
          </w:p>
          <w:p>
            <w:pPr>
              <w:ind w:firstLine="560" w:firstLineChars="200"/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物流分拨中心</w:t>
            </w:r>
            <w:r>
              <w:rPr>
                <w:rFonts w:hint="eastAsia" w:hAnsi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安保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  元/年，保洁和绿化报价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：   元/年，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共用设施设备</w:t>
            </w:r>
            <w:r>
              <w:rPr>
                <w:rFonts w:hint="eastAsia" w:hAnsi="仿宋_GB2312" w:cs="仿宋_GB2312"/>
                <w:sz w:val="28"/>
                <w:szCs w:val="28"/>
                <w:u w:val="none"/>
                <w:lang w:val="en-US" w:eastAsia="zh-CN"/>
              </w:rPr>
              <w:t>维护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hAnsi="仿宋_GB2312" w:cs="仿宋_GB2312"/>
                <w:color w:val="000000"/>
                <w:sz w:val="28"/>
                <w:szCs w:val="28"/>
                <w:lang w:val="en-US" w:eastAsia="zh-CN"/>
              </w:rPr>
              <w:t>明细及总价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元/年；</w:t>
            </w:r>
          </w:p>
          <w:p>
            <w:pPr>
              <w:widowControl/>
              <w:numPr>
                <w:ilvl w:val="0"/>
                <w:numId w:val="0"/>
              </w:numPr>
              <w:snapToGrid/>
              <w:spacing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2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snapToGrid w:val="0"/>
              <w:spacing w:after="0" w:afterLines="0" w:line="0" w:lineRule="atLeast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4571" w:type="pct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60" w:lineRule="exact"/>
              <w:ind w:firstLine="0" w:firstLineChars="0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本次询价服务内容：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60" w:lineRule="exact"/>
              <w:ind w:firstLine="560" w:firstLineChars="200"/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  <w:t>1、共用设施设备：建筑物共有部位的维护和管理和共用设施设备的日常运行、维护和管理；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bidi w:val="0"/>
              <w:spacing w:line="560" w:lineRule="exact"/>
              <w:ind w:firstLine="560" w:firstLineChars="200"/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  <w:t>2、保洁和绿化：共用部位环境卫生的维护；</w:t>
            </w:r>
          </w:p>
          <w:p>
            <w:pPr>
              <w:snapToGrid w:val="0"/>
              <w:spacing w:after="0" w:afterLines="0" w:line="0" w:lineRule="atLeast"/>
              <w:ind w:firstLine="560" w:firstLineChars="200"/>
              <w:jc w:val="both"/>
              <w:rPr>
                <w:rFonts w:hint="default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highlight w:val="none"/>
                <w:u w:val="none"/>
              </w:rPr>
              <w:t>3、保安：秩序维护、安全防范、车辆停放管理等事项。</w:t>
            </w:r>
          </w:p>
          <w:p>
            <w:pPr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  <w:lang w:val="en-US" w:eastAsia="zh-CN"/>
              </w:rPr>
              <w:t>报价单位</w:t>
            </w:r>
            <w:r>
              <w:rPr>
                <w:rFonts w:hint="eastAsia" w:ascii="仿宋_GB2312" w:hAnsi="仿宋_GB2312" w:eastAsia="仿宋_GB2312" w:cs="仿宋_GB2312"/>
                <w:iCs/>
                <w:sz w:val="28"/>
                <w:szCs w:val="28"/>
              </w:rPr>
              <w:t>名称：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(盖公章)</w:t>
            </w:r>
          </w:p>
          <w:p>
            <w:pPr>
              <w:snapToGrid w:val="0"/>
              <w:spacing w:after="0" w:afterLines="0" w:line="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地址：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</w:t>
            </w:r>
            <w:r>
              <w:rPr>
                <w:rFonts w:hint="eastAsia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  <w:p>
            <w:pPr>
              <w:snapToGrid w:val="0"/>
              <w:spacing w:after="0" w:afterLines="0" w:line="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</w:p>
          <w:p>
            <w:pPr>
              <w:pStyle w:val="8"/>
              <w:wordWrap w:val="0"/>
              <w:snapToGrid w:val="0"/>
              <w:spacing w:after="0" w:afterLines="0" w:line="0" w:lineRule="atLeast"/>
              <w:ind w:firstLine="1120" w:firstLineChars="40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联系人及电话：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</w:t>
            </w:r>
            <w:r>
              <w:rPr>
                <w:rFonts w:hint="eastAsia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  <w:t xml:space="preserve">    </w:t>
            </w:r>
          </w:p>
          <w:p>
            <w:pPr>
              <w:pStyle w:val="8"/>
              <w:snapToGrid w:val="0"/>
              <w:spacing w:after="0" w:afterLines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202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hAnsi="仿宋_GB2312" w:cs="仿宋_GB2312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</w:p>
        </w:tc>
      </w:tr>
    </w:tbl>
    <w:p>
      <w:pPr>
        <w:pStyle w:val="27"/>
        <w:spacing w:before="0" w:after="0" w:afterLines="0" w:line="0" w:lineRule="atLeast"/>
        <w:ind w:left="0" w:firstLine="560" w:firstLineChars="200"/>
        <w:jc w:val="left"/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</w:rPr>
        <w:t>附：</w:t>
      </w: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</w:rPr>
        <w:t>统一社会信用代码营业执照(或统一社会信用代码法人登记证书)</w:t>
      </w: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spacing w:after="0" w:afterLines="0" w:line="0" w:lineRule="atLeas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/>
          <w:sz w:val="28"/>
          <w:szCs w:val="28"/>
          <w:lang w:val="en-US" w:eastAsia="zh-CN"/>
        </w:rPr>
        <w:t>2.相关资质证书复印件</w:t>
      </w:r>
      <w:r>
        <w:rPr>
          <w:rFonts w:hint="eastAsia" w:hAnsi="仿宋_GB2312" w:cs="仿宋_GB2312"/>
          <w:i w:val="0"/>
          <w:iCs/>
          <w:sz w:val="28"/>
          <w:szCs w:val="28"/>
          <w:lang w:val="en-US" w:eastAsia="zh-CN"/>
        </w:rPr>
        <w:t>。</w:t>
      </w:r>
    </w:p>
    <w:sectPr>
      <w:pgSz w:w="11906" w:h="16838"/>
      <w:pgMar w:top="873" w:right="896" w:bottom="873" w:left="89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right" w:pos="884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B8EE2"/>
    <w:multiLevelType w:val="multilevel"/>
    <w:tmpl w:val="AABB8EE2"/>
    <w:lvl w:ilvl="0" w:tentative="0">
      <w:start w:val="2"/>
      <w:numFmt w:val="decimal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pStyle w:val="24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CC6D7E29"/>
    <w:multiLevelType w:val="singleLevel"/>
    <w:tmpl w:val="CC6D7E2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OTczYTJmNzE4MzlmMDMwMzYxMDZhMjMyNzJkODYifQ=="/>
  </w:docVars>
  <w:rsids>
    <w:rsidRoot w:val="3BDD1BE8"/>
    <w:rsid w:val="01D52675"/>
    <w:rsid w:val="040766C5"/>
    <w:rsid w:val="045E219B"/>
    <w:rsid w:val="04854128"/>
    <w:rsid w:val="09024BEE"/>
    <w:rsid w:val="0ABC3FED"/>
    <w:rsid w:val="0B697176"/>
    <w:rsid w:val="0BCB2D68"/>
    <w:rsid w:val="0C7021BE"/>
    <w:rsid w:val="0C7944BF"/>
    <w:rsid w:val="0DB01BE9"/>
    <w:rsid w:val="0E256366"/>
    <w:rsid w:val="0E742F40"/>
    <w:rsid w:val="0EB56AF5"/>
    <w:rsid w:val="0EE55005"/>
    <w:rsid w:val="0F3B6457"/>
    <w:rsid w:val="0FB5165B"/>
    <w:rsid w:val="1173012A"/>
    <w:rsid w:val="12CA1C97"/>
    <w:rsid w:val="13970CDA"/>
    <w:rsid w:val="13BA15EE"/>
    <w:rsid w:val="16054961"/>
    <w:rsid w:val="166C5286"/>
    <w:rsid w:val="18147845"/>
    <w:rsid w:val="1A537395"/>
    <w:rsid w:val="1B200885"/>
    <w:rsid w:val="1C4065D5"/>
    <w:rsid w:val="1C423863"/>
    <w:rsid w:val="1CD3777D"/>
    <w:rsid w:val="20A26336"/>
    <w:rsid w:val="23B57655"/>
    <w:rsid w:val="23D933F1"/>
    <w:rsid w:val="24D403BC"/>
    <w:rsid w:val="24E77CEA"/>
    <w:rsid w:val="2684015F"/>
    <w:rsid w:val="288F2ECF"/>
    <w:rsid w:val="29584CAE"/>
    <w:rsid w:val="2B77216D"/>
    <w:rsid w:val="2C470B7D"/>
    <w:rsid w:val="2E636D23"/>
    <w:rsid w:val="30CB4750"/>
    <w:rsid w:val="31684A32"/>
    <w:rsid w:val="31F0647E"/>
    <w:rsid w:val="3231366D"/>
    <w:rsid w:val="33A61824"/>
    <w:rsid w:val="33B4670A"/>
    <w:rsid w:val="347F71F5"/>
    <w:rsid w:val="34FE2A57"/>
    <w:rsid w:val="358334BB"/>
    <w:rsid w:val="35974898"/>
    <w:rsid w:val="35A37D9D"/>
    <w:rsid w:val="38C905B0"/>
    <w:rsid w:val="39A7000E"/>
    <w:rsid w:val="3A0A39D0"/>
    <w:rsid w:val="3A3009B1"/>
    <w:rsid w:val="3B2907FC"/>
    <w:rsid w:val="3BC2196D"/>
    <w:rsid w:val="3BDD1BE8"/>
    <w:rsid w:val="3BE17A7B"/>
    <w:rsid w:val="3CED3C65"/>
    <w:rsid w:val="3CFF7A67"/>
    <w:rsid w:val="3EFB5D21"/>
    <w:rsid w:val="3F76B13D"/>
    <w:rsid w:val="430F2F5F"/>
    <w:rsid w:val="44564BBE"/>
    <w:rsid w:val="4528655A"/>
    <w:rsid w:val="45DD5596"/>
    <w:rsid w:val="467C222B"/>
    <w:rsid w:val="471C0CE9"/>
    <w:rsid w:val="489A04EC"/>
    <w:rsid w:val="495906E1"/>
    <w:rsid w:val="4A905FD6"/>
    <w:rsid w:val="4B6E3710"/>
    <w:rsid w:val="4BA615AB"/>
    <w:rsid w:val="4BD61FE0"/>
    <w:rsid w:val="4C2A2BB8"/>
    <w:rsid w:val="4E1D4DFA"/>
    <w:rsid w:val="4E245FA2"/>
    <w:rsid w:val="4F0962DB"/>
    <w:rsid w:val="4FE60FD8"/>
    <w:rsid w:val="536939E3"/>
    <w:rsid w:val="544B3319"/>
    <w:rsid w:val="58E328BD"/>
    <w:rsid w:val="5A736072"/>
    <w:rsid w:val="5B182775"/>
    <w:rsid w:val="5B48305A"/>
    <w:rsid w:val="5C3E312D"/>
    <w:rsid w:val="5EB91C0B"/>
    <w:rsid w:val="5F103E8F"/>
    <w:rsid w:val="5F1A50C5"/>
    <w:rsid w:val="61F21377"/>
    <w:rsid w:val="641A130C"/>
    <w:rsid w:val="64C773F1"/>
    <w:rsid w:val="66E6746C"/>
    <w:rsid w:val="68297D70"/>
    <w:rsid w:val="69D32689"/>
    <w:rsid w:val="69DB4A9C"/>
    <w:rsid w:val="6AA80825"/>
    <w:rsid w:val="6B1940CB"/>
    <w:rsid w:val="6FE67E46"/>
    <w:rsid w:val="73500CF1"/>
    <w:rsid w:val="73E74FAC"/>
    <w:rsid w:val="74104968"/>
    <w:rsid w:val="773B1835"/>
    <w:rsid w:val="77EF23A7"/>
    <w:rsid w:val="791E7487"/>
    <w:rsid w:val="793F707A"/>
    <w:rsid w:val="7B126BE2"/>
    <w:rsid w:val="7BFF0246"/>
    <w:rsid w:val="7C8D51FA"/>
    <w:rsid w:val="7DF74740"/>
    <w:rsid w:val="7EB9142C"/>
    <w:rsid w:val="7F7A342C"/>
    <w:rsid w:val="7FDE9C41"/>
    <w:rsid w:val="9F5FB8C1"/>
    <w:rsid w:val="B07FB1DC"/>
    <w:rsid w:val="BBC5EAE3"/>
    <w:rsid w:val="CF6A5FE5"/>
    <w:rsid w:val="F2FFF510"/>
    <w:rsid w:val="FCE321A7"/>
    <w:rsid w:val="FEFF7BF1"/>
    <w:rsid w:val="FF7F2969"/>
    <w:rsid w:val="FFA3B9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